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CA066" w14:textId="051CFB39" w:rsidR="00AF2487" w:rsidRPr="00F1288F" w:rsidRDefault="00F1288F" w:rsidP="00F1288F">
      <w:pPr>
        <w:pStyle w:val="FFLMainHeader"/>
        <w:rPr>
          <w:b/>
          <w:u w:val="none"/>
        </w:rPr>
      </w:pPr>
      <w:r>
        <w:rPr>
          <w:b/>
          <w:u w:val="none"/>
        </w:rPr>
        <w:t>Multi-purpose resource activities</w:t>
      </w:r>
    </w:p>
    <w:p w14:paraId="4C7ABD86" w14:textId="07BE5645" w:rsidR="00F1288F" w:rsidRDefault="00F1288F" w:rsidP="00F1288F">
      <w:pPr>
        <w:autoSpaceDE w:val="0"/>
        <w:autoSpaceDN w:val="0"/>
        <w:adjustRightInd w:val="0"/>
        <w:rPr>
          <w:rFonts w:ascii="CenturyGothic" w:hAnsi="CenturyGothic" w:cs="CenturyGothic"/>
        </w:rPr>
      </w:pPr>
    </w:p>
    <w:p w14:paraId="40CE4768" w14:textId="6C93A5A3" w:rsidR="00F1288F" w:rsidRDefault="00F1288F" w:rsidP="00F1288F">
      <w:pPr>
        <w:autoSpaceDE w:val="0"/>
        <w:autoSpaceDN w:val="0"/>
        <w:adjustRightInd w:val="0"/>
        <w:rPr>
          <w:rFonts w:ascii="CenturyGothic" w:hAnsi="CenturyGothic" w:cs="CenturyGothic"/>
        </w:rPr>
      </w:pPr>
      <w:r w:rsidRPr="00F1288F">
        <w:rPr>
          <w:rFonts w:ascii="Arial" w:hAnsi="Arial" w:cs="Arial"/>
          <w:color w:val="000000"/>
        </w:rPr>
        <w:drawing>
          <wp:anchor distT="0" distB="0" distL="114300" distR="114300" simplePos="0" relativeHeight="251659776" behindDoc="1" locked="0" layoutInCell="1" allowOverlap="1" wp14:anchorId="67F6EAC8" wp14:editId="712B4834">
            <wp:simplePos x="0" y="0"/>
            <wp:positionH relativeFrom="column">
              <wp:posOffset>-34290</wp:posOffset>
            </wp:positionH>
            <wp:positionV relativeFrom="paragraph">
              <wp:posOffset>104140</wp:posOffset>
            </wp:positionV>
            <wp:extent cx="1488652" cy="2133600"/>
            <wp:effectExtent l="0" t="0" r="0" b="0"/>
            <wp:wrapTight wrapText="bothSides">
              <wp:wrapPolygon edited="0">
                <wp:start x="0" y="0"/>
                <wp:lineTo x="0" y="21407"/>
                <wp:lineTo x="21287" y="21407"/>
                <wp:lineTo x="2128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652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CB8736" w14:textId="77777777" w:rsidR="00F1288F" w:rsidRDefault="00F1288F" w:rsidP="00F1288F">
      <w:pPr>
        <w:autoSpaceDE w:val="0"/>
        <w:autoSpaceDN w:val="0"/>
        <w:adjustRightInd w:val="0"/>
        <w:rPr>
          <w:rFonts w:ascii="CenturyGothic" w:hAnsi="CenturyGothic" w:cs="CenturyGothic"/>
        </w:rPr>
      </w:pPr>
    </w:p>
    <w:p w14:paraId="05D23A42" w14:textId="77777777" w:rsidR="00F1288F" w:rsidRDefault="00F1288F" w:rsidP="00F1288F">
      <w:pPr>
        <w:autoSpaceDE w:val="0"/>
        <w:autoSpaceDN w:val="0"/>
        <w:adjustRightInd w:val="0"/>
        <w:rPr>
          <w:rFonts w:ascii="CenturyGothic" w:hAnsi="CenturyGothic" w:cs="CenturyGothic"/>
        </w:rPr>
      </w:pPr>
    </w:p>
    <w:p w14:paraId="1D9264F3" w14:textId="772FBAF2" w:rsidR="00F1288F" w:rsidRDefault="00F1288F" w:rsidP="00F1288F">
      <w:pPr>
        <w:autoSpaceDE w:val="0"/>
        <w:autoSpaceDN w:val="0"/>
        <w:adjustRightInd w:val="0"/>
        <w:rPr>
          <w:rFonts w:ascii="CenturyGothic" w:hAnsi="CenturyGothic" w:cs="CenturyGothic"/>
        </w:rPr>
      </w:pPr>
      <w:r>
        <w:rPr>
          <w:rFonts w:ascii="CenturyGothic" w:hAnsi="CenturyGothic" w:cs="CenturyGothic"/>
        </w:rPr>
        <w:t>This resource is aimed at secondary pupils aged 11-14 years but could be used with other pupils as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enturyGothic" w:hAnsi="CenturyGothic" w:cs="CenturyGothic"/>
        </w:rPr>
        <w:t>appropriate. It has been developed to support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enturyGothic" w:hAnsi="CenturyGothic" w:cs="CenturyGothic"/>
        </w:rPr>
        <w:t>teaching and learning about energy and nutrients.</w:t>
      </w:r>
    </w:p>
    <w:p w14:paraId="386E6F9A" w14:textId="4D961C79" w:rsidR="00F1288F" w:rsidRDefault="00F1288F" w:rsidP="00F1288F">
      <w:pPr>
        <w:autoSpaceDE w:val="0"/>
        <w:autoSpaceDN w:val="0"/>
        <w:adjustRightInd w:val="0"/>
        <w:rPr>
          <w:rFonts w:ascii="CenturyGothic" w:hAnsi="CenturyGothic" w:cs="CenturyGothic"/>
        </w:rPr>
      </w:pPr>
    </w:p>
    <w:p w14:paraId="12CF34FD" w14:textId="2CEB8646" w:rsidR="00F1288F" w:rsidRDefault="00F1288F" w:rsidP="00F1288F">
      <w:pPr>
        <w:autoSpaceDE w:val="0"/>
        <w:autoSpaceDN w:val="0"/>
        <w:adjustRightInd w:val="0"/>
        <w:rPr>
          <w:rFonts w:ascii="CenturyGothic" w:hAnsi="CenturyGothic" w:cs="CenturyGothic"/>
        </w:rPr>
      </w:pPr>
    </w:p>
    <w:p w14:paraId="628AF130" w14:textId="7EFD479A" w:rsidR="00F1288F" w:rsidRDefault="00F1288F" w:rsidP="00F1288F">
      <w:pPr>
        <w:autoSpaceDE w:val="0"/>
        <w:autoSpaceDN w:val="0"/>
        <w:adjustRightInd w:val="0"/>
        <w:rPr>
          <w:rFonts w:ascii="CenturyGothic" w:hAnsi="CenturyGothic" w:cs="CenturyGothic"/>
        </w:rPr>
      </w:pPr>
    </w:p>
    <w:p w14:paraId="55B0E823" w14:textId="1F1B25F1" w:rsidR="00F1288F" w:rsidRDefault="00F1288F" w:rsidP="00F1288F">
      <w:pPr>
        <w:autoSpaceDE w:val="0"/>
        <w:autoSpaceDN w:val="0"/>
        <w:adjustRightInd w:val="0"/>
        <w:rPr>
          <w:rFonts w:ascii="CenturyGothic" w:hAnsi="CenturyGothic" w:cs="CenturyGothic"/>
        </w:rPr>
      </w:pPr>
    </w:p>
    <w:p w14:paraId="6F8B61B8" w14:textId="025B6362" w:rsidR="00F1288F" w:rsidRDefault="00F1288F" w:rsidP="00F1288F">
      <w:pPr>
        <w:autoSpaceDE w:val="0"/>
        <w:autoSpaceDN w:val="0"/>
        <w:adjustRightInd w:val="0"/>
        <w:rPr>
          <w:rFonts w:ascii="CenturyGothic" w:hAnsi="CenturyGothic" w:cs="CenturyGothic"/>
        </w:rPr>
      </w:pPr>
    </w:p>
    <w:p w14:paraId="07004E64" w14:textId="77777777" w:rsidR="00F1288F" w:rsidRDefault="00F1288F" w:rsidP="00F1288F">
      <w:pPr>
        <w:autoSpaceDE w:val="0"/>
        <w:autoSpaceDN w:val="0"/>
        <w:adjustRightInd w:val="0"/>
        <w:rPr>
          <w:rFonts w:ascii="CenturyGothic" w:hAnsi="CenturyGothic" w:cs="CenturyGothic"/>
        </w:rPr>
      </w:pPr>
      <w:bookmarkStart w:id="0" w:name="_GoBack"/>
      <w:bookmarkEnd w:id="0"/>
    </w:p>
    <w:p w14:paraId="65F9CAF1" w14:textId="56FEB330" w:rsidR="00F1288F" w:rsidRDefault="00F1288F" w:rsidP="00F1288F">
      <w:pPr>
        <w:autoSpaceDE w:val="0"/>
        <w:autoSpaceDN w:val="0"/>
        <w:adjustRightInd w:val="0"/>
        <w:rPr>
          <w:rFonts w:ascii="CenturyGothic" w:hAnsi="CenturyGothic" w:cs="CenturyGothic"/>
        </w:rPr>
      </w:pPr>
    </w:p>
    <w:p w14:paraId="14377068" w14:textId="3739A2B5" w:rsidR="00F1288F" w:rsidRDefault="00F1288F" w:rsidP="00F1288F">
      <w:pPr>
        <w:autoSpaceDE w:val="0"/>
        <w:autoSpaceDN w:val="0"/>
        <w:adjustRightInd w:val="0"/>
        <w:rPr>
          <w:rFonts w:ascii="CenturyGothic" w:hAnsi="CenturyGothic" w:cs="CenturyGothic"/>
        </w:rPr>
      </w:pPr>
      <w:r>
        <w:rPr>
          <w:rFonts w:ascii="CenturyGothic" w:hAnsi="CenturyGothic" w:cs="CenturyGothic"/>
        </w:rPr>
        <w:t>The resource can be used in 3 different ways.</w:t>
      </w:r>
    </w:p>
    <w:p w14:paraId="5BC4E7F7" w14:textId="77777777" w:rsidR="00F1288F" w:rsidRDefault="00F1288F" w:rsidP="00F1288F">
      <w:pPr>
        <w:autoSpaceDE w:val="0"/>
        <w:autoSpaceDN w:val="0"/>
        <w:adjustRightInd w:val="0"/>
        <w:rPr>
          <w:rFonts w:ascii="CenturyGothic,Bold" w:hAnsi="CenturyGothic,Bold" w:cs="CenturyGothic,Bold"/>
          <w:b/>
          <w:bCs/>
        </w:rPr>
      </w:pPr>
    </w:p>
    <w:p w14:paraId="2DE00D1D" w14:textId="65C899E6" w:rsidR="00F1288F" w:rsidRDefault="00F1288F" w:rsidP="00F1288F">
      <w:pPr>
        <w:autoSpaceDE w:val="0"/>
        <w:autoSpaceDN w:val="0"/>
        <w:adjustRightInd w:val="0"/>
        <w:rPr>
          <w:rFonts w:ascii="CenturyGothic,Bold" w:hAnsi="CenturyGothic,Bold" w:cs="CenturyGothic,Bold"/>
          <w:b/>
          <w:bCs/>
        </w:rPr>
      </w:pPr>
      <w:r>
        <w:rPr>
          <w:rFonts w:ascii="CenturyGothic,Bold" w:hAnsi="CenturyGothic,Bold" w:cs="CenturyGothic,Bold"/>
          <w:b/>
          <w:bCs/>
        </w:rPr>
        <w:t>1. Question and answer</w:t>
      </w:r>
    </w:p>
    <w:p w14:paraId="0F09EFF1" w14:textId="04518BB2" w:rsidR="00F1288F" w:rsidRDefault="00F1288F" w:rsidP="00F1288F">
      <w:pPr>
        <w:autoSpaceDE w:val="0"/>
        <w:autoSpaceDN w:val="0"/>
        <w:adjustRightInd w:val="0"/>
        <w:rPr>
          <w:rFonts w:ascii="CenturyGothic" w:hAnsi="CenturyGothic" w:cs="CenturyGothic"/>
        </w:rPr>
      </w:pPr>
      <w:r>
        <w:rPr>
          <w:rFonts w:ascii="CenturyGothic" w:hAnsi="CenturyGothic" w:cs="CenturyGothic"/>
        </w:rPr>
        <w:t>The resource ca</w:t>
      </w:r>
      <w:r>
        <w:rPr>
          <w:rFonts w:ascii="CenturyGothic" w:hAnsi="CenturyGothic" w:cs="CenturyGothic"/>
        </w:rPr>
        <w:t xml:space="preserve">n be displayed in the classroom </w:t>
      </w:r>
      <w:r>
        <w:rPr>
          <w:rFonts w:ascii="CenturyGothic" w:hAnsi="CenturyGothic" w:cs="CenturyGothic"/>
        </w:rPr>
        <w:t>and used to support a short ‘warm-up’ or revision</w:t>
      </w:r>
      <w:r>
        <w:rPr>
          <w:rFonts w:ascii="CenturyGothic" w:hAnsi="CenturyGothic" w:cs="CenturyGothic"/>
        </w:rPr>
        <w:t xml:space="preserve"> </w:t>
      </w:r>
      <w:r>
        <w:rPr>
          <w:rFonts w:ascii="CenturyGothic" w:hAnsi="CenturyGothic" w:cs="CenturyGothic"/>
        </w:rPr>
        <w:t>session about food, energy and nutrients. You</w:t>
      </w:r>
      <w:r>
        <w:rPr>
          <w:rFonts w:ascii="CenturyGothic" w:hAnsi="CenturyGothic" w:cs="CenturyGothic"/>
        </w:rPr>
        <w:t xml:space="preserve"> </w:t>
      </w:r>
      <w:r>
        <w:rPr>
          <w:rFonts w:ascii="CenturyGothic" w:hAnsi="CenturyGothic" w:cs="CenturyGothic"/>
        </w:rPr>
        <w:t>could ask pupils questions about the foods o</w:t>
      </w:r>
      <w:r>
        <w:rPr>
          <w:rFonts w:ascii="CenturyGothic" w:hAnsi="CenturyGothic" w:cs="CenturyGothic"/>
        </w:rPr>
        <w:t>n the resource, e.g. n</w:t>
      </w:r>
      <w:r>
        <w:rPr>
          <w:rFonts w:ascii="CenturyGothic" w:hAnsi="CenturyGothic" w:cs="CenturyGothic"/>
        </w:rPr>
        <w:t>ame</w:t>
      </w:r>
      <w:r>
        <w:rPr>
          <w:rFonts w:ascii="CenturyGothic" w:hAnsi="CenturyGothic" w:cs="CenturyGothic"/>
        </w:rPr>
        <w:t xml:space="preserve"> </w:t>
      </w:r>
      <w:r>
        <w:rPr>
          <w:rFonts w:ascii="CenturyGothic" w:hAnsi="CenturyGothic" w:cs="CenturyGothic"/>
        </w:rPr>
        <w:t>a mineral found in apricots. Alternatively, ask questions which are</w:t>
      </w:r>
      <w:r>
        <w:rPr>
          <w:rFonts w:ascii="CenturyGothic" w:hAnsi="CenturyGothic" w:cs="CenturyGothic"/>
        </w:rPr>
        <w:t xml:space="preserve"> </w:t>
      </w:r>
      <w:r>
        <w:rPr>
          <w:rFonts w:ascii="CenturyGothic" w:hAnsi="CenturyGothic" w:cs="CenturyGothic"/>
        </w:rPr>
        <w:t>answered b</w:t>
      </w:r>
      <w:r>
        <w:rPr>
          <w:rFonts w:ascii="CenturyGothic" w:hAnsi="CenturyGothic" w:cs="CenturyGothic"/>
        </w:rPr>
        <w:t>y images on the resource, e.g. w</w:t>
      </w:r>
      <w:r>
        <w:rPr>
          <w:rFonts w:ascii="CenturyGothic" w:hAnsi="CenturyGothic" w:cs="CenturyGothic"/>
        </w:rPr>
        <w:t>hich foods on this resource</w:t>
      </w:r>
      <w:r>
        <w:rPr>
          <w:rFonts w:ascii="CenturyGothic" w:hAnsi="CenturyGothic" w:cs="CenturyGothic"/>
        </w:rPr>
        <w:t xml:space="preserve"> </w:t>
      </w:r>
      <w:r>
        <w:rPr>
          <w:rFonts w:ascii="CenturyGothic" w:hAnsi="CenturyGothic" w:cs="CenturyGothic"/>
        </w:rPr>
        <w:t>would be a source of protein? You might prefer to create your own</w:t>
      </w:r>
      <w:r>
        <w:rPr>
          <w:rFonts w:ascii="CenturyGothic" w:hAnsi="CenturyGothic" w:cs="CenturyGothic"/>
        </w:rPr>
        <w:t xml:space="preserve"> </w:t>
      </w:r>
      <w:r>
        <w:rPr>
          <w:rFonts w:ascii="CenturyGothic" w:hAnsi="CenturyGothic" w:cs="CenturyGothic"/>
        </w:rPr>
        <w:t>questions to suit the ability of your class or topics you have been</w:t>
      </w:r>
      <w:r>
        <w:rPr>
          <w:rFonts w:ascii="CenturyGothic" w:hAnsi="CenturyGothic" w:cs="CenturyGothic"/>
        </w:rPr>
        <w:t xml:space="preserve"> </w:t>
      </w:r>
      <w:r>
        <w:rPr>
          <w:rFonts w:ascii="CenturyGothic" w:hAnsi="CenturyGothic" w:cs="CenturyGothic"/>
        </w:rPr>
        <w:t xml:space="preserve">focusing on, or you could use the </w:t>
      </w:r>
      <w:r>
        <w:rPr>
          <w:rFonts w:ascii="CenturyGothic,Italic" w:hAnsi="CenturyGothic,Italic" w:cs="CenturyGothic,Italic"/>
          <w:i/>
          <w:iCs/>
        </w:rPr>
        <w:t xml:space="preserve">Bingo questions </w:t>
      </w:r>
      <w:r>
        <w:rPr>
          <w:rFonts w:ascii="CenturyGothic" w:hAnsi="CenturyGothic" w:cs="CenturyGothic"/>
        </w:rPr>
        <w:t>from the activity</w:t>
      </w:r>
      <w:r>
        <w:rPr>
          <w:rFonts w:ascii="CenturyGothic" w:hAnsi="CenturyGothic" w:cs="CenturyGothic"/>
        </w:rPr>
        <w:t xml:space="preserve"> </w:t>
      </w:r>
      <w:r>
        <w:rPr>
          <w:rFonts w:ascii="CenturyGothic" w:hAnsi="CenturyGothic" w:cs="CenturyGothic"/>
        </w:rPr>
        <w:t>below.</w:t>
      </w:r>
    </w:p>
    <w:p w14:paraId="4718B4E7" w14:textId="77777777" w:rsidR="00F1288F" w:rsidRDefault="00F1288F" w:rsidP="00F1288F">
      <w:pPr>
        <w:autoSpaceDE w:val="0"/>
        <w:autoSpaceDN w:val="0"/>
        <w:adjustRightInd w:val="0"/>
        <w:rPr>
          <w:rFonts w:ascii="CenturyGothic,Bold" w:hAnsi="CenturyGothic,Bold" w:cs="CenturyGothic,Bold"/>
          <w:b/>
          <w:bCs/>
        </w:rPr>
      </w:pPr>
    </w:p>
    <w:p w14:paraId="0B46BBB5" w14:textId="5B8637D4" w:rsidR="00F1288F" w:rsidRDefault="00F1288F" w:rsidP="00F1288F">
      <w:pPr>
        <w:autoSpaceDE w:val="0"/>
        <w:autoSpaceDN w:val="0"/>
        <w:adjustRightInd w:val="0"/>
        <w:rPr>
          <w:rFonts w:ascii="CenturyGothic,Bold" w:hAnsi="CenturyGothic,Bold" w:cs="CenturyGothic,Bold"/>
          <w:b/>
          <w:bCs/>
        </w:rPr>
      </w:pPr>
      <w:r>
        <w:rPr>
          <w:rFonts w:ascii="CenturyGothic,Bold" w:hAnsi="CenturyGothic,Bold" w:cs="CenturyGothic,Bold"/>
          <w:b/>
          <w:bCs/>
        </w:rPr>
        <w:t>2. Bingo</w:t>
      </w:r>
    </w:p>
    <w:p w14:paraId="52D914A6" w14:textId="71152CCF" w:rsidR="00F1288F" w:rsidRDefault="00F1288F" w:rsidP="00F1288F">
      <w:pPr>
        <w:autoSpaceDE w:val="0"/>
        <w:autoSpaceDN w:val="0"/>
        <w:adjustRightInd w:val="0"/>
        <w:rPr>
          <w:rFonts w:ascii="CenturyGothic" w:hAnsi="CenturyGothic" w:cs="CenturyGothic"/>
        </w:rPr>
      </w:pPr>
      <w:r>
        <w:rPr>
          <w:rFonts w:ascii="CenturyGothic" w:hAnsi="CenturyGothic" w:cs="CenturyGothic"/>
        </w:rPr>
        <w:t xml:space="preserve">You will need to download the </w:t>
      </w:r>
      <w:r>
        <w:rPr>
          <w:rFonts w:ascii="CenturyGothic,Italic" w:hAnsi="CenturyGothic,Italic" w:cs="CenturyGothic,Italic"/>
          <w:i/>
          <w:iCs/>
        </w:rPr>
        <w:t xml:space="preserve">Bingo questions </w:t>
      </w:r>
      <w:r>
        <w:rPr>
          <w:rFonts w:ascii="CenturyGothic" w:hAnsi="CenturyGothic" w:cs="CenturyGothic"/>
        </w:rPr>
        <w:t xml:space="preserve">and provide counters. </w:t>
      </w:r>
      <w:r>
        <w:rPr>
          <w:rFonts w:ascii="CenturyGothic" w:hAnsi="CenturyGothic" w:cs="CenturyGothic"/>
        </w:rPr>
        <w:t>Follow the dotted lines to cut the resource into 9 bingo boards. Cut out</w:t>
      </w:r>
      <w:r>
        <w:rPr>
          <w:rFonts w:ascii="CenturyGothic" w:hAnsi="CenturyGothic" w:cs="CenturyGothic"/>
        </w:rPr>
        <w:t xml:space="preserve"> </w:t>
      </w:r>
      <w:r>
        <w:rPr>
          <w:rFonts w:ascii="CenturyGothic" w:hAnsi="CenturyGothic" w:cs="CenturyGothic"/>
        </w:rPr>
        <w:t xml:space="preserve">the </w:t>
      </w:r>
      <w:r>
        <w:rPr>
          <w:rFonts w:ascii="CenturyGothic,Italic" w:hAnsi="CenturyGothic,Italic" w:cs="CenturyGothic,Italic"/>
          <w:i/>
          <w:iCs/>
        </w:rPr>
        <w:t xml:space="preserve">Bingo questions </w:t>
      </w:r>
      <w:r>
        <w:rPr>
          <w:rFonts w:ascii="CenturyGothic" w:hAnsi="CenturyGothic" w:cs="CenturyGothic"/>
        </w:rPr>
        <w:t>and shuffle them (you could laminate the questions</w:t>
      </w:r>
      <w:r>
        <w:rPr>
          <w:rFonts w:ascii="CenturyGothic" w:hAnsi="CenturyGothic" w:cs="CenturyGothic"/>
        </w:rPr>
        <w:t xml:space="preserve"> </w:t>
      </w:r>
      <w:r>
        <w:rPr>
          <w:rFonts w:ascii="CenturyGothic" w:hAnsi="CenturyGothic" w:cs="CenturyGothic"/>
        </w:rPr>
        <w:t>for durabilit</w:t>
      </w:r>
      <w:r>
        <w:rPr>
          <w:rFonts w:ascii="CenturyGothic" w:hAnsi="CenturyGothic" w:cs="CenturyGothic"/>
        </w:rPr>
        <w:t xml:space="preserve">y). Pupils could have one board </w:t>
      </w:r>
      <w:r>
        <w:rPr>
          <w:rFonts w:ascii="CenturyGothic" w:hAnsi="CenturyGothic" w:cs="CenturyGothic"/>
        </w:rPr>
        <w:t>each or work in 2s or 3s,</w:t>
      </w:r>
      <w:r>
        <w:rPr>
          <w:rFonts w:ascii="CenturyGothic" w:hAnsi="CenturyGothic" w:cs="CenturyGothic"/>
        </w:rPr>
        <w:t xml:space="preserve"> </w:t>
      </w:r>
      <w:r>
        <w:rPr>
          <w:rFonts w:ascii="CenturyGothic" w:hAnsi="CenturyGothic" w:cs="CenturyGothic"/>
        </w:rPr>
        <w:t>depending on the size of your class and abilities of the pupils. Each</w:t>
      </w:r>
      <w:r>
        <w:rPr>
          <w:rFonts w:ascii="CenturyGothic" w:hAnsi="CenturyGothic" w:cs="CenturyGothic"/>
        </w:rPr>
        <w:t xml:space="preserve"> </w:t>
      </w:r>
      <w:r>
        <w:rPr>
          <w:rFonts w:ascii="CenturyGothic" w:hAnsi="CenturyGothic" w:cs="CenturyGothic"/>
        </w:rPr>
        <w:t xml:space="preserve">board will need 5 counters. Ask the </w:t>
      </w:r>
      <w:r>
        <w:rPr>
          <w:rFonts w:ascii="CenturyGothic,Italic" w:hAnsi="CenturyGothic,Italic" w:cs="CenturyGothic,Italic"/>
          <w:i/>
          <w:iCs/>
        </w:rPr>
        <w:t>Bingo questions</w:t>
      </w:r>
      <w:r>
        <w:rPr>
          <w:rFonts w:ascii="CenturyGothic" w:hAnsi="CenturyGothic" w:cs="CenturyGothic"/>
        </w:rPr>
        <w:t>. If the pupils have</w:t>
      </w:r>
      <w:r>
        <w:rPr>
          <w:rFonts w:ascii="CenturyGothic" w:hAnsi="CenturyGothic" w:cs="CenturyGothic"/>
        </w:rPr>
        <w:t xml:space="preserve"> </w:t>
      </w:r>
      <w:r>
        <w:rPr>
          <w:rFonts w:ascii="CenturyGothic" w:hAnsi="CenturyGothic" w:cs="CenturyGothic"/>
        </w:rPr>
        <w:t>a food which answers the question, they can cover it with a counter.</w:t>
      </w:r>
      <w:r>
        <w:rPr>
          <w:rFonts w:ascii="CenturyGothic" w:hAnsi="CenturyGothic" w:cs="CenturyGothic"/>
        </w:rPr>
        <w:t xml:space="preserve"> </w:t>
      </w:r>
      <w:r>
        <w:rPr>
          <w:rFonts w:ascii="CenturyGothic" w:hAnsi="CenturyGothic" w:cs="CenturyGothic"/>
        </w:rPr>
        <w:t>Place the questions you have asked to one side so you can check that</w:t>
      </w:r>
      <w:r>
        <w:rPr>
          <w:rFonts w:ascii="CenturyGothic" w:hAnsi="CenturyGothic" w:cs="CenturyGothic"/>
        </w:rPr>
        <w:t xml:space="preserve"> </w:t>
      </w:r>
      <w:r>
        <w:rPr>
          <w:rFonts w:ascii="CenturyGothic" w:hAnsi="CenturyGothic" w:cs="CenturyGothic"/>
        </w:rPr>
        <w:t>pupils have covered the correct foods at the end of the game. The</w:t>
      </w:r>
      <w:r>
        <w:rPr>
          <w:rFonts w:ascii="CenturyGothic" w:hAnsi="CenturyGothic" w:cs="CenturyGothic"/>
        </w:rPr>
        <w:t xml:space="preserve"> </w:t>
      </w:r>
      <w:r>
        <w:rPr>
          <w:rFonts w:ascii="CenturyGothic" w:hAnsi="CenturyGothic" w:cs="CenturyGothic"/>
        </w:rPr>
        <w:t>first to cover all the foods on their board is the winner.</w:t>
      </w:r>
    </w:p>
    <w:p w14:paraId="0A8ED0BD" w14:textId="77777777" w:rsidR="00F1288F" w:rsidRDefault="00F1288F" w:rsidP="00F1288F">
      <w:pPr>
        <w:autoSpaceDE w:val="0"/>
        <w:autoSpaceDN w:val="0"/>
        <w:adjustRightInd w:val="0"/>
        <w:rPr>
          <w:rFonts w:ascii="CenturyGothic,Bold" w:hAnsi="CenturyGothic,Bold" w:cs="CenturyGothic,Bold"/>
          <w:b/>
          <w:bCs/>
        </w:rPr>
      </w:pPr>
    </w:p>
    <w:p w14:paraId="6CF9FD9E" w14:textId="4F33A005" w:rsidR="00F1288F" w:rsidRDefault="00F1288F" w:rsidP="00F1288F">
      <w:pPr>
        <w:autoSpaceDE w:val="0"/>
        <w:autoSpaceDN w:val="0"/>
        <w:adjustRightInd w:val="0"/>
        <w:rPr>
          <w:rFonts w:ascii="CenturyGothic,Bold" w:hAnsi="CenturyGothic,Bold" w:cs="CenturyGothic,Bold"/>
          <w:b/>
          <w:bCs/>
        </w:rPr>
      </w:pPr>
      <w:r>
        <w:rPr>
          <w:rFonts w:ascii="CenturyGothic,Bold" w:hAnsi="CenturyGothic,Bold" w:cs="CenturyGothic,Bold"/>
          <w:b/>
          <w:bCs/>
        </w:rPr>
        <w:t>3. Board game</w:t>
      </w:r>
    </w:p>
    <w:p w14:paraId="1A990560" w14:textId="1AB69756" w:rsidR="00AF2487" w:rsidRPr="00F1288F" w:rsidRDefault="00F1288F" w:rsidP="00F1288F">
      <w:pPr>
        <w:autoSpaceDE w:val="0"/>
        <w:autoSpaceDN w:val="0"/>
        <w:adjustRightInd w:val="0"/>
        <w:rPr>
          <w:rFonts w:ascii="CenturyGothic" w:hAnsi="CenturyGothic" w:cs="CenturyGothic"/>
        </w:rPr>
      </w:pPr>
      <w:r>
        <w:rPr>
          <w:rFonts w:ascii="CenturyGothic" w:hAnsi="CenturyGothic" w:cs="CenturyGothic"/>
        </w:rPr>
        <w:t xml:space="preserve">You will need a die, counters and the </w:t>
      </w:r>
      <w:r>
        <w:rPr>
          <w:rFonts w:ascii="CenturyGothic,Italic" w:hAnsi="CenturyGothic,Italic" w:cs="CenturyGothic,Italic"/>
          <w:i/>
          <w:iCs/>
        </w:rPr>
        <w:t>Board game questions</w:t>
      </w:r>
      <w:r>
        <w:rPr>
          <w:rFonts w:ascii="CenturyGothic" w:hAnsi="CenturyGothic" w:cs="CenturyGothic"/>
        </w:rPr>
        <w:t xml:space="preserve">. This </w:t>
      </w:r>
      <w:r>
        <w:rPr>
          <w:rFonts w:ascii="CenturyGothic" w:hAnsi="CenturyGothic" w:cs="CenturyGothic"/>
        </w:rPr>
        <w:t>activity is suitable for 2-6 players. Players should take turns rolling the die</w:t>
      </w:r>
      <w:r>
        <w:rPr>
          <w:rFonts w:ascii="CenturyGothic" w:hAnsi="CenturyGothic" w:cs="CenturyGothic"/>
        </w:rPr>
        <w:t xml:space="preserve"> </w:t>
      </w:r>
      <w:r>
        <w:rPr>
          <w:rFonts w:ascii="CenturyGothic" w:hAnsi="CenturyGothic" w:cs="CenturyGothic"/>
        </w:rPr>
        <w:t>and moving the number of places indicated. If they land on a food</w:t>
      </w:r>
      <w:r>
        <w:rPr>
          <w:rFonts w:ascii="CenturyGothic" w:hAnsi="CenturyGothic" w:cs="CenturyGothic"/>
        </w:rPr>
        <w:t xml:space="preserve"> </w:t>
      </w:r>
      <w:r>
        <w:rPr>
          <w:rFonts w:ascii="CenturyGothic" w:hAnsi="CenturyGothic" w:cs="CenturyGothic"/>
        </w:rPr>
        <w:t>image, they must answer a question (read out by another player). If</w:t>
      </w:r>
      <w:r>
        <w:rPr>
          <w:rFonts w:ascii="CenturyGothic" w:hAnsi="CenturyGothic" w:cs="CenturyGothic"/>
        </w:rPr>
        <w:t xml:space="preserve"> </w:t>
      </w:r>
      <w:r>
        <w:rPr>
          <w:rFonts w:ascii="CenturyGothic" w:hAnsi="CenturyGothic" w:cs="CenturyGothic"/>
        </w:rPr>
        <w:t>they answer correctly, they can remain on their space, if not they must</w:t>
      </w:r>
      <w:r>
        <w:rPr>
          <w:rFonts w:ascii="CenturyGothic" w:hAnsi="CenturyGothic" w:cs="CenturyGothic"/>
        </w:rPr>
        <w:t xml:space="preserve"> </w:t>
      </w:r>
      <w:r>
        <w:rPr>
          <w:rFonts w:ascii="CenturyGothic" w:hAnsi="CenturyGothic" w:cs="CenturyGothic"/>
        </w:rPr>
        <w:t>move down a row. If a player is already on the bottom row, they must</w:t>
      </w:r>
      <w:r>
        <w:rPr>
          <w:rFonts w:ascii="CenturyGothic" w:hAnsi="CenturyGothic" w:cs="CenturyGothic"/>
        </w:rPr>
        <w:t xml:space="preserve"> </w:t>
      </w:r>
      <w:r>
        <w:rPr>
          <w:rFonts w:ascii="CenturyGothic" w:hAnsi="CenturyGothic" w:cs="CenturyGothic"/>
        </w:rPr>
        <w:t>go back to the start. The winner is the first player to the finish.</w:t>
      </w:r>
    </w:p>
    <w:sectPr w:rsidR="00AF2487" w:rsidRPr="00F1288F" w:rsidSect="00EF168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DB300F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0F3AA2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305205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40F3AA2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305205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1288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F0132A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FECBDD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30520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1FECBDD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30520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1288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1CF3DE8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9264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1A5E82"/>
    <w:multiLevelType w:val="hybridMultilevel"/>
    <w:tmpl w:val="C0283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F02CB8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067E39"/>
    <w:multiLevelType w:val="hybridMultilevel"/>
    <w:tmpl w:val="3F1CA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0D3D71"/>
    <w:multiLevelType w:val="hybridMultilevel"/>
    <w:tmpl w:val="975C3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93FC8"/>
    <w:multiLevelType w:val="hybridMultilevel"/>
    <w:tmpl w:val="23085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A7C7C"/>
    <w:multiLevelType w:val="hybridMultilevel"/>
    <w:tmpl w:val="E87A2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60144"/>
    <w:multiLevelType w:val="hybridMultilevel"/>
    <w:tmpl w:val="7AE66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E66CA"/>
    <w:multiLevelType w:val="hybridMultilevel"/>
    <w:tmpl w:val="35346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53DAA"/>
    <w:multiLevelType w:val="hybridMultilevel"/>
    <w:tmpl w:val="662047F2"/>
    <w:lvl w:ilvl="0" w:tplc="FACE53FC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  <w:num w:numId="16">
    <w:abstractNumId w:val="21"/>
  </w:num>
  <w:num w:numId="17">
    <w:abstractNumId w:val="11"/>
  </w:num>
  <w:num w:numId="18">
    <w:abstractNumId w:val="16"/>
  </w:num>
  <w:num w:numId="19">
    <w:abstractNumId w:val="18"/>
  </w:num>
  <w:num w:numId="20">
    <w:abstractNumId w:val="15"/>
  </w:num>
  <w:num w:numId="21">
    <w:abstractNumId w:val="1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77964"/>
    <w:rsid w:val="000A2E0C"/>
    <w:rsid w:val="00173E4C"/>
    <w:rsid w:val="00190FAE"/>
    <w:rsid w:val="001D7B2A"/>
    <w:rsid w:val="00207670"/>
    <w:rsid w:val="0023298F"/>
    <w:rsid w:val="00305205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5F636F"/>
    <w:rsid w:val="00603780"/>
    <w:rsid w:val="00674669"/>
    <w:rsid w:val="00740BD7"/>
    <w:rsid w:val="0075606F"/>
    <w:rsid w:val="00764FD2"/>
    <w:rsid w:val="00777FBC"/>
    <w:rsid w:val="007A64E1"/>
    <w:rsid w:val="0086115D"/>
    <w:rsid w:val="00862629"/>
    <w:rsid w:val="008A46A5"/>
    <w:rsid w:val="0093502B"/>
    <w:rsid w:val="009360DC"/>
    <w:rsid w:val="009607A1"/>
    <w:rsid w:val="00984BFE"/>
    <w:rsid w:val="00A11D46"/>
    <w:rsid w:val="00A86C75"/>
    <w:rsid w:val="00A90BFF"/>
    <w:rsid w:val="00AE7974"/>
    <w:rsid w:val="00AF2487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F1689"/>
    <w:rsid w:val="00F07212"/>
    <w:rsid w:val="00F1288F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05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CCA20A3-3A15-460F-8B8A-2849ACDBF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dcterms:created xsi:type="dcterms:W3CDTF">2020-02-10T15:51:00Z</dcterms:created>
  <dcterms:modified xsi:type="dcterms:W3CDTF">2020-02-10T15:51:00Z</dcterms:modified>
</cp:coreProperties>
</file>