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FB0D3" w14:textId="437B6245" w:rsidR="00B62AFD" w:rsidRDefault="007E1F4A" w:rsidP="00B62AFD">
      <w:pPr>
        <w:rPr>
          <w:rFonts w:ascii="Arial Rounded MT Bold" w:hAnsi="Arial Rounded MT Bold"/>
          <w:sz w:val="36"/>
          <w:szCs w:val="20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75B8EC" wp14:editId="42464A9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92018" cy="693420"/>
            <wp:effectExtent l="0" t="0" r="3810" b="0"/>
            <wp:wrapNone/>
            <wp:docPr id="4" name="Picture 4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018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12D31" w14:textId="6B735B1D"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14:paraId="734AEEB5" w14:textId="7F0E649A" w:rsidR="00B62AFD" w:rsidRPr="00996ACD" w:rsidRDefault="0027346E" w:rsidP="00B62AFD">
      <w:pPr>
        <w:rPr>
          <w:rFonts w:ascii="Arial" w:hAnsi="Arial" w:cs="Arial"/>
          <w:b/>
          <w:sz w:val="36"/>
          <w:szCs w:val="20"/>
        </w:rPr>
      </w:pPr>
      <w:r w:rsidRPr="00996ACD">
        <w:rPr>
          <w:rFonts w:ascii="Arial" w:hAnsi="Arial" w:cs="Arial"/>
          <w:b/>
          <w:sz w:val="36"/>
          <w:szCs w:val="20"/>
        </w:rPr>
        <w:t xml:space="preserve">Wholegrain fibre line up </w:t>
      </w:r>
    </w:p>
    <w:p w14:paraId="565150AE" w14:textId="038630A0" w:rsidR="00B62AFD" w:rsidRPr="00996ACD" w:rsidRDefault="00B62AFD" w:rsidP="00B62AFD">
      <w:pPr>
        <w:rPr>
          <w:rFonts w:ascii="Arial" w:hAnsi="Arial" w:cs="Arial"/>
          <w:b/>
          <w:sz w:val="36"/>
          <w:szCs w:val="20"/>
        </w:rPr>
      </w:pPr>
      <w:r w:rsidRPr="00996ACD">
        <w:rPr>
          <w:rFonts w:ascii="Arial" w:hAnsi="Arial" w:cs="Arial"/>
          <w:b/>
          <w:sz w:val="36"/>
          <w:szCs w:val="20"/>
        </w:rPr>
        <w:t>Teachers’ notes</w:t>
      </w:r>
    </w:p>
    <w:p w14:paraId="3D8ACA6C" w14:textId="032A43CC" w:rsidR="00B62AFD" w:rsidRPr="007E1F4A" w:rsidRDefault="00B62AFD" w:rsidP="00B62AFD">
      <w:p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 xml:space="preserve">In this activity, </w:t>
      </w:r>
      <w:r w:rsidR="0027346E" w:rsidRPr="007E1F4A">
        <w:rPr>
          <w:rFonts w:ascii="Arial" w:hAnsi="Arial" w:cs="Arial"/>
          <w:sz w:val="24"/>
          <w:szCs w:val="24"/>
        </w:rPr>
        <w:t>pupils</w:t>
      </w:r>
      <w:r w:rsidRPr="007E1F4A">
        <w:rPr>
          <w:rFonts w:ascii="Arial" w:hAnsi="Arial" w:cs="Arial"/>
          <w:sz w:val="24"/>
          <w:szCs w:val="24"/>
        </w:rPr>
        <w:t xml:space="preserve"> try to </w:t>
      </w:r>
      <w:r w:rsidR="0027346E" w:rsidRPr="007E1F4A">
        <w:rPr>
          <w:rFonts w:ascii="Arial" w:hAnsi="Arial" w:cs="Arial"/>
          <w:sz w:val="24"/>
          <w:szCs w:val="24"/>
        </w:rPr>
        <w:t>line up the</w:t>
      </w:r>
      <w:r w:rsidRPr="007E1F4A">
        <w:rPr>
          <w:rFonts w:ascii="Arial" w:hAnsi="Arial" w:cs="Arial"/>
          <w:sz w:val="24"/>
          <w:szCs w:val="24"/>
        </w:rPr>
        <w:t xml:space="preserve"> selection of </w:t>
      </w:r>
      <w:r w:rsidR="00FD42DE" w:rsidRPr="007E1F4A">
        <w:rPr>
          <w:rFonts w:ascii="Arial" w:hAnsi="Arial" w:cs="Arial"/>
          <w:sz w:val="24"/>
          <w:szCs w:val="24"/>
        </w:rPr>
        <w:t>wholegrain</w:t>
      </w:r>
      <w:r w:rsidR="0027346E" w:rsidRPr="007E1F4A">
        <w:rPr>
          <w:rFonts w:ascii="Arial" w:hAnsi="Arial" w:cs="Arial"/>
          <w:sz w:val="24"/>
          <w:szCs w:val="24"/>
        </w:rPr>
        <w:t xml:space="preserve"> cards from most to least</w:t>
      </w:r>
      <w:r w:rsidRPr="007E1F4A">
        <w:rPr>
          <w:rFonts w:ascii="Arial" w:hAnsi="Arial" w:cs="Arial"/>
          <w:sz w:val="24"/>
          <w:szCs w:val="24"/>
        </w:rPr>
        <w:t xml:space="preserve"> amount of fibre they contain. </w:t>
      </w:r>
      <w:r w:rsidR="0027346E" w:rsidRPr="007E1F4A">
        <w:rPr>
          <w:rFonts w:ascii="Arial" w:hAnsi="Arial" w:cs="Arial"/>
          <w:sz w:val="24"/>
          <w:szCs w:val="24"/>
        </w:rPr>
        <w:t xml:space="preserve">This can be done by portion size and by </w:t>
      </w:r>
      <w:r w:rsidR="00E4729B" w:rsidRPr="007E1F4A">
        <w:rPr>
          <w:rFonts w:ascii="Arial" w:hAnsi="Arial" w:cs="Arial"/>
          <w:sz w:val="24"/>
          <w:szCs w:val="24"/>
        </w:rPr>
        <w:t xml:space="preserve">fibre per </w:t>
      </w:r>
      <w:r w:rsidR="0027346E" w:rsidRPr="007E1F4A">
        <w:rPr>
          <w:rFonts w:ascii="Arial" w:hAnsi="Arial" w:cs="Arial"/>
          <w:sz w:val="24"/>
          <w:szCs w:val="24"/>
        </w:rPr>
        <w:t xml:space="preserve">100g of </w:t>
      </w:r>
      <w:r w:rsidR="00E4729B" w:rsidRPr="007E1F4A">
        <w:rPr>
          <w:rFonts w:ascii="Arial" w:hAnsi="Arial" w:cs="Arial"/>
          <w:sz w:val="24"/>
          <w:szCs w:val="24"/>
        </w:rPr>
        <w:t>food</w:t>
      </w:r>
      <w:r w:rsidR="0027346E" w:rsidRPr="007E1F4A">
        <w:rPr>
          <w:rFonts w:ascii="Arial" w:hAnsi="Arial" w:cs="Arial"/>
          <w:sz w:val="24"/>
          <w:szCs w:val="24"/>
        </w:rPr>
        <w:t>. Pupils</w:t>
      </w:r>
      <w:r w:rsidRPr="007E1F4A">
        <w:rPr>
          <w:rFonts w:ascii="Arial" w:hAnsi="Arial" w:cs="Arial"/>
          <w:sz w:val="24"/>
          <w:szCs w:val="24"/>
        </w:rPr>
        <w:t xml:space="preserve"> who correctly </w:t>
      </w:r>
      <w:r w:rsidR="00E4729B" w:rsidRPr="007E1F4A">
        <w:rPr>
          <w:rFonts w:ascii="Arial" w:hAnsi="Arial" w:cs="Arial"/>
          <w:sz w:val="24"/>
          <w:szCs w:val="24"/>
        </w:rPr>
        <w:t>line up the cards</w:t>
      </w:r>
      <w:r w:rsidRPr="007E1F4A">
        <w:rPr>
          <w:rFonts w:ascii="Arial" w:hAnsi="Arial" w:cs="Arial"/>
          <w:sz w:val="24"/>
          <w:szCs w:val="24"/>
        </w:rPr>
        <w:t xml:space="preserve"> can pull a prize out of a prize bag, e.g. bag of dried apricots.</w:t>
      </w:r>
    </w:p>
    <w:p w14:paraId="10845892" w14:textId="77777777" w:rsidR="00B62AFD" w:rsidRPr="007E1F4A" w:rsidRDefault="00B62AFD" w:rsidP="00B62AFD">
      <w:pPr>
        <w:rPr>
          <w:rFonts w:ascii="Arial" w:hAnsi="Arial" w:cs="Arial"/>
          <w:b/>
          <w:sz w:val="24"/>
          <w:szCs w:val="24"/>
        </w:rPr>
      </w:pPr>
      <w:r w:rsidRPr="007E1F4A">
        <w:rPr>
          <w:rFonts w:ascii="Arial" w:hAnsi="Arial" w:cs="Arial"/>
          <w:b/>
          <w:sz w:val="24"/>
          <w:szCs w:val="24"/>
        </w:rPr>
        <w:t>Equipment:</w:t>
      </w:r>
    </w:p>
    <w:p w14:paraId="40468985" w14:textId="24FC1D14" w:rsidR="00B62AFD" w:rsidRPr="007E1F4A" w:rsidRDefault="00996ACD" w:rsidP="00B62A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Cards </w:t>
      </w:r>
    </w:p>
    <w:p w14:paraId="6D167ACC" w14:textId="39605461" w:rsidR="00B62AFD" w:rsidRPr="007E1F4A" w:rsidRDefault="00996ACD" w:rsidP="00B62A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Scissors</w:t>
      </w:r>
    </w:p>
    <w:p w14:paraId="1271C8E4" w14:textId="4B00C442" w:rsidR="00B62AFD" w:rsidRPr="007E1F4A" w:rsidRDefault="00996ACD" w:rsidP="00B62A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62AFD" w:rsidRPr="007E1F4A">
        <w:rPr>
          <w:rFonts w:ascii="Arial" w:hAnsi="Arial" w:cs="Arial"/>
          <w:sz w:val="24"/>
          <w:szCs w:val="24"/>
        </w:rPr>
        <w:t xml:space="preserve">aminator (if you wish to laminate </w:t>
      </w:r>
      <w:r>
        <w:rPr>
          <w:rFonts w:ascii="Arial" w:hAnsi="Arial" w:cs="Arial"/>
          <w:sz w:val="24"/>
          <w:szCs w:val="24"/>
        </w:rPr>
        <w:t>the cards)</w:t>
      </w:r>
    </w:p>
    <w:p w14:paraId="25D75B94" w14:textId="4D231F48" w:rsidR="00B62AFD" w:rsidRPr="007E1F4A" w:rsidRDefault="00B62AFD" w:rsidP="00B62AFD">
      <w:pPr>
        <w:rPr>
          <w:rFonts w:ascii="Arial" w:hAnsi="Arial" w:cs="Arial"/>
          <w:b/>
          <w:sz w:val="24"/>
          <w:szCs w:val="24"/>
        </w:rPr>
      </w:pPr>
      <w:r w:rsidRPr="007E1F4A">
        <w:rPr>
          <w:rFonts w:ascii="Arial" w:hAnsi="Arial" w:cs="Arial"/>
          <w:b/>
          <w:sz w:val="24"/>
          <w:szCs w:val="24"/>
        </w:rPr>
        <w:t>Instructions</w:t>
      </w:r>
    </w:p>
    <w:p w14:paraId="51E0F0D7" w14:textId="77777777" w:rsidR="00B62AFD" w:rsidRPr="007E1F4A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>Cut out the cards and laminate them.</w:t>
      </w:r>
    </w:p>
    <w:p w14:paraId="3D844B29" w14:textId="77777777" w:rsidR="00B62AFD" w:rsidRPr="007E1F4A" w:rsidRDefault="00E4729B" w:rsidP="001D6EC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>Get the pupils into groups of 3 or more.</w:t>
      </w:r>
    </w:p>
    <w:p w14:paraId="174442AE" w14:textId="77777777" w:rsidR="00B62AFD" w:rsidRPr="007E1F4A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 xml:space="preserve">To start the activity, invite </w:t>
      </w:r>
      <w:r w:rsidR="0027346E" w:rsidRPr="007E1F4A">
        <w:rPr>
          <w:rFonts w:ascii="Arial" w:hAnsi="Arial" w:cs="Arial"/>
          <w:sz w:val="24"/>
          <w:szCs w:val="24"/>
        </w:rPr>
        <w:t>pupils</w:t>
      </w:r>
      <w:r w:rsidRPr="007E1F4A">
        <w:rPr>
          <w:rFonts w:ascii="Arial" w:hAnsi="Arial" w:cs="Arial"/>
          <w:sz w:val="24"/>
          <w:szCs w:val="24"/>
        </w:rPr>
        <w:t xml:space="preserve"> to begin </w:t>
      </w:r>
      <w:r w:rsidR="00E4729B" w:rsidRPr="007E1F4A">
        <w:rPr>
          <w:rFonts w:ascii="Arial" w:hAnsi="Arial" w:cs="Arial"/>
          <w:sz w:val="24"/>
          <w:szCs w:val="24"/>
        </w:rPr>
        <w:t>lining up the cards from highest to lowest amount of fibre per portion (given on the card)</w:t>
      </w:r>
      <w:r w:rsidRPr="007E1F4A">
        <w:rPr>
          <w:rFonts w:ascii="Arial" w:hAnsi="Arial" w:cs="Arial"/>
          <w:sz w:val="24"/>
          <w:szCs w:val="24"/>
        </w:rPr>
        <w:t>.</w:t>
      </w:r>
    </w:p>
    <w:p w14:paraId="30BEDE6F" w14:textId="77777777" w:rsidR="00E4729B" w:rsidRPr="007E1F4A" w:rsidRDefault="00E4729B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>Then get the pupils to again line up the cards from highest to lowest amount of fibre per 100g (given on the card).</w:t>
      </w:r>
    </w:p>
    <w:p w14:paraId="25681E45" w14:textId="77777777" w:rsidR="00B62AFD" w:rsidRPr="007E1F4A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 xml:space="preserve">The </w:t>
      </w:r>
      <w:r w:rsidR="0027346E" w:rsidRPr="007E1F4A">
        <w:rPr>
          <w:rFonts w:ascii="Arial" w:hAnsi="Arial" w:cs="Arial"/>
          <w:sz w:val="24"/>
          <w:szCs w:val="24"/>
        </w:rPr>
        <w:t>pupils</w:t>
      </w:r>
      <w:r w:rsidRPr="007E1F4A">
        <w:rPr>
          <w:rFonts w:ascii="Arial" w:hAnsi="Arial" w:cs="Arial"/>
          <w:sz w:val="24"/>
          <w:szCs w:val="24"/>
        </w:rPr>
        <w:t xml:space="preserve"> who correctly match all the cards can pull a prize out of a prize bag, e.g. a bag of dried apricots.</w:t>
      </w:r>
    </w:p>
    <w:p w14:paraId="7ED8DF88" w14:textId="5A02C457" w:rsidR="00B62AFD" w:rsidRPr="007E1F4A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>Shuffle the cards before the next pupil plays the game.</w:t>
      </w:r>
    </w:p>
    <w:p w14:paraId="61046BE0" w14:textId="77777777" w:rsidR="00B62AFD" w:rsidRPr="007E1F4A" w:rsidRDefault="00B62AFD" w:rsidP="00B62AFD">
      <w:pPr>
        <w:rPr>
          <w:rFonts w:ascii="Arial" w:hAnsi="Arial" w:cs="Arial"/>
          <w:b/>
          <w:sz w:val="24"/>
          <w:szCs w:val="24"/>
        </w:rPr>
      </w:pPr>
      <w:r w:rsidRPr="007E1F4A">
        <w:rPr>
          <w:rFonts w:ascii="Arial" w:hAnsi="Arial" w:cs="Arial"/>
          <w:b/>
          <w:sz w:val="24"/>
          <w:szCs w:val="24"/>
        </w:rPr>
        <w:t>Ways to adapt this game</w:t>
      </w:r>
    </w:p>
    <w:p w14:paraId="01AB59CE" w14:textId="0E41421A" w:rsidR="00B62AFD" w:rsidRPr="007E1F4A" w:rsidRDefault="00B62AFD" w:rsidP="00B62A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 xml:space="preserve">Instead of using the </w:t>
      </w:r>
      <w:r w:rsidR="00FD42DE" w:rsidRPr="007E1F4A">
        <w:rPr>
          <w:rFonts w:ascii="Arial" w:hAnsi="Arial" w:cs="Arial"/>
          <w:sz w:val="24"/>
          <w:szCs w:val="24"/>
        </w:rPr>
        <w:t>wholegrain</w:t>
      </w:r>
      <w:r w:rsidRPr="007E1F4A">
        <w:rPr>
          <w:rFonts w:ascii="Arial" w:hAnsi="Arial" w:cs="Arial"/>
          <w:sz w:val="24"/>
          <w:szCs w:val="24"/>
        </w:rPr>
        <w:t xml:space="preserve"> picture cards, you could use </w:t>
      </w:r>
      <w:r w:rsidR="007E1F4A">
        <w:rPr>
          <w:rFonts w:ascii="Arial" w:hAnsi="Arial" w:cs="Arial"/>
          <w:sz w:val="24"/>
          <w:szCs w:val="24"/>
        </w:rPr>
        <w:t xml:space="preserve">examples of </w:t>
      </w:r>
      <w:r w:rsidR="00FD42DE" w:rsidRPr="007E1F4A">
        <w:rPr>
          <w:rFonts w:ascii="Arial" w:hAnsi="Arial" w:cs="Arial"/>
          <w:sz w:val="24"/>
          <w:szCs w:val="24"/>
        </w:rPr>
        <w:t>wholegrain</w:t>
      </w:r>
      <w:r w:rsidR="007E1F4A">
        <w:rPr>
          <w:rFonts w:ascii="Arial" w:hAnsi="Arial" w:cs="Arial"/>
          <w:sz w:val="24"/>
          <w:szCs w:val="24"/>
        </w:rPr>
        <w:t xml:space="preserve"> food</w:t>
      </w:r>
      <w:r w:rsidRPr="007E1F4A">
        <w:rPr>
          <w:rFonts w:ascii="Arial" w:hAnsi="Arial" w:cs="Arial"/>
          <w:sz w:val="24"/>
          <w:szCs w:val="24"/>
        </w:rPr>
        <w:t>.</w:t>
      </w:r>
    </w:p>
    <w:p w14:paraId="25A0D6C1" w14:textId="77777777" w:rsidR="00B62AFD" w:rsidRPr="007E1F4A" w:rsidRDefault="00B62AFD" w:rsidP="00B62A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 xml:space="preserve">Set </w:t>
      </w:r>
      <w:r w:rsidR="0027346E" w:rsidRPr="007E1F4A">
        <w:rPr>
          <w:rFonts w:ascii="Arial" w:hAnsi="Arial" w:cs="Arial"/>
          <w:sz w:val="24"/>
          <w:szCs w:val="24"/>
        </w:rPr>
        <w:t>pupils</w:t>
      </w:r>
      <w:r w:rsidRPr="007E1F4A">
        <w:rPr>
          <w:rFonts w:ascii="Arial" w:hAnsi="Arial" w:cs="Arial"/>
          <w:sz w:val="24"/>
          <w:szCs w:val="24"/>
        </w:rPr>
        <w:t xml:space="preserve"> a time limit.</w:t>
      </w:r>
    </w:p>
    <w:p w14:paraId="1DD6E7DB" w14:textId="6A36F787" w:rsidR="000B5801" w:rsidRPr="007E1F4A" w:rsidRDefault="00B62AFD" w:rsidP="000B58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>Increase or reduce the number of cards.</w:t>
      </w:r>
    </w:p>
    <w:p w14:paraId="58897BA6" w14:textId="77777777" w:rsidR="000B5801" w:rsidRPr="007E1F4A" w:rsidRDefault="000B5801" w:rsidP="000B5801">
      <w:pPr>
        <w:rPr>
          <w:rFonts w:ascii="Arial" w:hAnsi="Arial" w:cs="Arial"/>
          <w:b/>
          <w:sz w:val="24"/>
          <w:szCs w:val="24"/>
        </w:rPr>
      </w:pPr>
      <w:r w:rsidRPr="007E1F4A">
        <w:rPr>
          <w:rFonts w:ascii="Arial" w:hAnsi="Arial" w:cs="Arial"/>
          <w:b/>
          <w:sz w:val="24"/>
          <w:szCs w:val="24"/>
        </w:rPr>
        <w:t>Examples of other games you could play with these cards</w:t>
      </w:r>
    </w:p>
    <w:p w14:paraId="2D5966E6" w14:textId="77777777" w:rsidR="000B5801" w:rsidRPr="007E1F4A" w:rsidRDefault="000B5801" w:rsidP="000B58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>Snap (when wholegrains match up with their non-wholegrain alternatives)</w:t>
      </w:r>
    </w:p>
    <w:p w14:paraId="59CD45FE" w14:textId="77777777" w:rsidR="000B5801" w:rsidRPr="007E1F4A" w:rsidRDefault="000B5801" w:rsidP="000B58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>Pairs (when wholegrains match up with their non-wholegrain alternatives)</w:t>
      </w:r>
    </w:p>
    <w:p w14:paraId="33030335" w14:textId="77777777" w:rsidR="000B5801" w:rsidRPr="007E1F4A" w:rsidRDefault="000B5801" w:rsidP="000B58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1F4A">
        <w:rPr>
          <w:rFonts w:ascii="Arial" w:hAnsi="Arial" w:cs="Arial"/>
          <w:sz w:val="24"/>
          <w:szCs w:val="24"/>
        </w:rPr>
        <w:t>Top trumps (calling fibre per 100g or per portion)</w:t>
      </w:r>
    </w:p>
    <w:p w14:paraId="159ECB3E" w14:textId="77777777" w:rsidR="00B62AFD" w:rsidRPr="007E1F4A" w:rsidRDefault="00B62AFD" w:rsidP="00B62AFD">
      <w:pPr>
        <w:rPr>
          <w:rFonts w:ascii="Arial" w:hAnsi="Arial" w:cs="Arial"/>
          <w:sz w:val="24"/>
          <w:szCs w:val="24"/>
        </w:rPr>
      </w:pPr>
    </w:p>
    <w:p w14:paraId="07E7CBD7" w14:textId="77777777" w:rsidR="000B5801" w:rsidRDefault="000B5801" w:rsidP="00B62AFD">
      <w:pPr>
        <w:rPr>
          <w:rFonts w:ascii="Arial" w:hAnsi="Arial" w:cs="Arial"/>
          <w:sz w:val="40"/>
          <w:szCs w:val="52"/>
        </w:rPr>
      </w:pPr>
    </w:p>
    <w:p w14:paraId="5566C776" w14:textId="0AD897BF" w:rsidR="007E1F4A" w:rsidRDefault="007E1F4A" w:rsidP="00C638BA">
      <w:pPr>
        <w:rPr>
          <w:rFonts w:ascii="Arial Rounded MT Bold" w:hAnsi="Arial Rounded MT Bold" w:cs="Arial"/>
          <w:sz w:val="48"/>
          <w:szCs w:val="36"/>
        </w:rPr>
      </w:pPr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2423090" wp14:editId="304DC44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92018" cy="693420"/>
            <wp:effectExtent l="0" t="0" r="3810" b="0"/>
            <wp:wrapNone/>
            <wp:docPr id="6" name="Picture 6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018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F1038" w14:textId="77777777" w:rsidR="007E1F4A" w:rsidRDefault="007E1F4A" w:rsidP="00C638BA">
      <w:pPr>
        <w:rPr>
          <w:rFonts w:ascii="Arial Rounded MT Bold" w:hAnsi="Arial Rounded MT Bold" w:cs="Arial"/>
          <w:sz w:val="48"/>
          <w:szCs w:val="36"/>
        </w:rPr>
      </w:pPr>
    </w:p>
    <w:p w14:paraId="2EADE304" w14:textId="1CE975C2" w:rsidR="00B62AFD" w:rsidRPr="007E1F4A" w:rsidRDefault="00C638BA" w:rsidP="007E1F4A">
      <w:pPr>
        <w:rPr>
          <w:rFonts w:ascii="Arial" w:hAnsi="Arial" w:cs="Arial"/>
          <w:b/>
          <w:sz w:val="36"/>
          <w:szCs w:val="36"/>
        </w:rPr>
      </w:pPr>
      <w:r w:rsidRPr="007E1F4A">
        <w:rPr>
          <w:rFonts w:ascii="Arial" w:hAnsi="Arial" w:cs="Arial"/>
          <w:b/>
          <w:sz w:val="36"/>
          <w:szCs w:val="36"/>
        </w:rPr>
        <w:t>Wholegrain fibre line up</w:t>
      </w:r>
    </w:p>
    <w:p w14:paraId="5FEAEE30" w14:textId="77777777" w:rsidR="00B62AFD" w:rsidRPr="007E1F4A" w:rsidRDefault="00B62AFD" w:rsidP="00B62AFD">
      <w:pPr>
        <w:rPr>
          <w:rFonts w:ascii="Arial" w:hAnsi="Arial" w:cs="Arial"/>
          <w:b/>
          <w:sz w:val="36"/>
          <w:szCs w:val="36"/>
        </w:rPr>
      </w:pPr>
      <w:r w:rsidRPr="007E1F4A">
        <w:rPr>
          <w:rFonts w:ascii="Arial" w:hAnsi="Arial" w:cs="Arial"/>
          <w:b/>
          <w:sz w:val="36"/>
          <w:szCs w:val="36"/>
        </w:rPr>
        <w:t xml:space="preserve">Answers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B62AFD" w:rsidRPr="00B11BC6" w14:paraId="081FB19D" w14:textId="77777777" w:rsidTr="00356A27">
        <w:tc>
          <w:tcPr>
            <w:tcW w:w="4258" w:type="dxa"/>
            <w:shd w:val="clear" w:color="auto" w:fill="auto"/>
          </w:tcPr>
          <w:p w14:paraId="52C08A31" w14:textId="77777777" w:rsidR="00B62AFD" w:rsidRPr="00B11BC6" w:rsidRDefault="00E4729B" w:rsidP="00FD42DE">
            <w:pPr>
              <w:jc w:val="center"/>
              <w:rPr>
                <w:rFonts w:ascii="Arial" w:eastAsia="Cambria" w:hAnsi="Arial" w:cs="Arial"/>
                <w:b/>
                <w:szCs w:val="20"/>
              </w:rPr>
            </w:pPr>
            <w:r>
              <w:rPr>
                <w:rFonts w:ascii="Arial" w:eastAsia="Cambria" w:hAnsi="Arial" w:cs="Arial"/>
                <w:b/>
                <w:szCs w:val="20"/>
              </w:rPr>
              <w:t>Order per 100g</w:t>
            </w:r>
          </w:p>
        </w:tc>
        <w:tc>
          <w:tcPr>
            <w:tcW w:w="4258" w:type="dxa"/>
            <w:shd w:val="clear" w:color="auto" w:fill="auto"/>
          </w:tcPr>
          <w:p w14:paraId="3F826313" w14:textId="77777777" w:rsidR="00B62AFD" w:rsidRPr="00B11BC6" w:rsidRDefault="00E4729B" w:rsidP="00FD42DE">
            <w:pPr>
              <w:jc w:val="center"/>
              <w:rPr>
                <w:rFonts w:ascii="Arial" w:eastAsia="Cambria" w:hAnsi="Arial" w:cs="Arial"/>
                <w:b/>
                <w:szCs w:val="20"/>
              </w:rPr>
            </w:pPr>
            <w:r>
              <w:rPr>
                <w:rFonts w:ascii="Arial" w:eastAsia="Cambria" w:hAnsi="Arial" w:cs="Arial"/>
                <w:b/>
                <w:szCs w:val="20"/>
              </w:rPr>
              <w:t>Order per portion</w:t>
            </w:r>
          </w:p>
        </w:tc>
      </w:tr>
      <w:tr w:rsidR="00B62AFD" w:rsidRPr="00B11BC6" w14:paraId="654EE199" w14:textId="77777777" w:rsidTr="00356A27">
        <w:tc>
          <w:tcPr>
            <w:tcW w:w="4258" w:type="dxa"/>
            <w:shd w:val="clear" w:color="auto" w:fill="auto"/>
          </w:tcPr>
          <w:p w14:paraId="42ED821E" w14:textId="77777777" w:rsidR="00B62AFD" w:rsidRPr="00B11BC6" w:rsidRDefault="00E4729B" w:rsidP="00356A27">
            <w:pPr>
              <w:rPr>
                <w:rFonts w:ascii="Arial" w:eastAsia="Cambria" w:hAnsi="Arial" w:cs="Arial"/>
                <w:szCs w:val="20"/>
              </w:rPr>
            </w:pPr>
            <w:r>
              <w:rPr>
                <w:rFonts w:ascii="Arial" w:eastAsia="Cambria" w:hAnsi="Arial" w:cs="Arial"/>
                <w:szCs w:val="20"/>
              </w:rPr>
              <w:t>(Highest)</w:t>
            </w:r>
          </w:p>
        </w:tc>
        <w:tc>
          <w:tcPr>
            <w:tcW w:w="4258" w:type="dxa"/>
            <w:shd w:val="clear" w:color="auto" w:fill="auto"/>
          </w:tcPr>
          <w:p w14:paraId="2CA58793" w14:textId="77777777"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B62AFD" w:rsidRPr="00B11BC6" w14:paraId="440DCC05" w14:textId="77777777" w:rsidTr="00356A27">
        <w:tc>
          <w:tcPr>
            <w:tcW w:w="4258" w:type="dxa"/>
            <w:shd w:val="clear" w:color="auto" w:fill="auto"/>
          </w:tcPr>
          <w:p w14:paraId="1E31AA90" w14:textId="77777777"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72691314" w14:textId="77777777"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B62AFD" w:rsidRPr="00B11BC6" w14:paraId="6BBAB825" w14:textId="77777777" w:rsidTr="00356A27">
        <w:tc>
          <w:tcPr>
            <w:tcW w:w="4258" w:type="dxa"/>
            <w:shd w:val="clear" w:color="auto" w:fill="auto"/>
          </w:tcPr>
          <w:p w14:paraId="6058A911" w14:textId="77777777"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445AD56E" w14:textId="77777777"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B62AFD" w:rsidRPr="00B11BC6" w14:paraId="51F79954" w14:textId="77777777" w:rsidTr="00356A27">
        <w:tc>
          <w:tcPr>
            <w:tcW w:w="4258" w:type="dxa"/>
            <w:shd w:val="clear" w:color="auto" w:fill="auto"/>
          </w:tcPr>
          <w:p w14:paraId="753765D0" w14:textId="77777777"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6949DEDC" w14:textId="77777777"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B62AFD" w:rsidRPr="00B11BC6" w14:paraId="64D8453F" w14:textId="77777777" w:rsidTr="00356A27">
        <w:tc>
          <w:tcPr>
            <w:tcW w:w="4258" w:type="dxa"/>
            <w:shd w:val="clear" w:color="auto" w:fill="auto"/>
          </w:tcPr>
          <w:p w14:paraId="22C20B93" w14:textId="77777777"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0942DB00" w14:textId="77777777"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B62AFD" w:rsidRPr="00B11BC6" w14:paraId="3EEB6F7C" w14:textId="77777777" w:rsidTr="00356A27">
        <w:tc>
          <w:tcPr>
            <w:tcW w:w="4258" w:type="dxa"/>
            <w:shd w:val="clear" w:color="auto" w:fill="auto"/>
          </w:tcPr>
          <w:p w14:paraId="57E56F35" w14:textId="77777777"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17E81E9F" w14:textId="77777777"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B62AFD" w:rsidRPr="00B11BC6" w14:paraId="46566BE0" w14:textId="77777777" w:rsidTr="00356A27">
        <w:tc>
          <w:tcPr>
            <w:tcW w:w="4258" w:type="dxa"/>
            <w:shd w:val="clear" w:color="auto" w:fill="auto"/>
          </w:tcPr>
          <w:p w14:paraId="6920CAF3" w14:textId="77777777"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2A16C37D" w14:textId="77777777"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B62AFD" w:rsidRPr="00B11BC6" w14:paraId="62B1C7D6" w14:textId="77777777" w:rsidTr="00356A27">
        <w:tc>
          <w:tcPr>
            <w:tcW w:w="4258" w:type="dxa"/>
            <w:shd w:val="clear" w:color="auto" w:fill="auto"/>
          </w:tcPr>
          <w:p w14:paraId="7C754591" w14:textId="77777777" w:rsidR="00B62AFD" w:rsidRPr="00B11BC6" w:rsidRDefault="00B62AFD" w:rsidP="00356A27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14:paraId="39FAB9AC" w14:textId="77777777" w:rsidR="00B62AFD" w:rsidRPr="00B11BC6" w:rsidRDefault="00B62AFD" w:rsidP="00356A27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E4729B" w:rsidRPr="00B11BC6" w14:paraId="180FD9BA" w14:textId="77777777" w:rsidTr="00E4729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3A1A" w14:textId="77777777" w:rsidR="00E4729B" w:rsidRPr="00B11BC6" w:rsidRDefault="00E4729B" w:rsidP="00E26756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DDB9" w14:textId="77777777" w:rsidR="00E4729B" w:rsidRPr="00B11BC6" w:rsidRDefault="00E4729B" w:rsidP="00E26756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E4729B" w:rsidRPr="00B11BC6" w14:paraId="3A0C318D" w14:textId="77777777" w:rsidTr="00E4729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6E0B" w14:textId="77777777" w:rsidR="00E4729B" w:rsidRPr="00B11BC6" w:rsidRDefault="00E4729B" w:rsidP="00E26756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5BAF" w14:textId="77777777" w:rsidR="00E4729B" w:rsidRPr="00B11BC6" w:rsidRDefault="00E4729B" w:rsidP="00E26756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E4729B" w:rsidRPr="00B11BC6" w14:paraId="51286A85" w14:textId="77777777" w:rsidTr="00E4729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B423" w14:textId="77777777" w:rsidR="00E4729B" w:rsidRPr="00B11BC6" w:rsidRDefault="00E4729B" w:rsidP="00E26756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41E3" w14:textId="77777777" w:rsidR="00E4729B" w:rsidRPr="00B11BC6" w:rsidRDefault="00E4729B" w:rsidP="00E26756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E4729B" w:rsidRPr="00B11BC6" w14:paraId="120774FD" w14:textId="77777777" w:rsidTr="00E4729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597B" w14:textId="77777777" w:rsidR="00E4729B" w:rsidRPr="00B11BC6" w:rsidRDefault="00E4729B" w:rsidP="00E26756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87B7" w14:textId="77777777" w:rsidR="00E4729B" w:rsidRPr="00B11BC6" w:rsidRDefault="00E4729B" w:rsidP="00E26756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E4729B" w:rsidRPr="00B11BC6" w14:paraId="569B6C9C" w14:textId="77777777" w:rsidTr="00E4729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CAFA" w14:textId="77777777" w:rsidR="00E4729B" w:rsidRPr="00B11BC6" w:rsidRDefault="00E4729B" w:rsidP="00E26756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B415" w14:textId="77777777" w:rsidR="00E4729B" w:rsidRPr="00B11BC6" w:rsidRDefault="00E4729B" w:rsidP="00E26756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E4729B" w:rsidRPr="00B11BC6" w14:paraId="1B3225AF" w14:textId="77777777" w:rsidTr="00E4729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747D" w14:textId="77777777" w:rsidR="00E4729B" w:rsidRPr="00B11BC6" w:rsidRDefault="00E4729B" w:rsidP="00E26756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B4C1" w14:textId="77777777" w:rsidR="00E4729B" w:rsidRPr="00B11BC6" w:rsidRDefault="00E4729B" w:rsidP="00E26756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E4729B" w:rsidRPr="00B11BC6" w14:paraId="570CD1CF" w14:textId="77777777" w:rsidTr="00E4729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6EAE" w14:textId="77777777" w:rsidR="00E4729B" w:rsidRPr="00B11BC6" w:rsidRDefault="00E4729B" w:rsidP="00E26756">
            <w:pPr>
              <w:rPr>
                <w:rFonts w:ascii="Arial" w:eastAsia="Cambria" w:hAnsi="Arial" w:cs="Arial"/>
                <w:szCs w:val="2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0DAF" w14:textId="77777777" w:rsidR="00E4729B" w:rsidRPr="00B11BC6" w:rsidRDefault="00E4729B" w:rsidP="00E26756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  <w:tr w:rsidR="00E4729B" w:rsidRPr="00B11BC6" w14:paraId="69F49844" w14:textId="77777777" w:rsidTr="00E4729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C6DF" w14:textId="77777777" w:rsidR="00E4729B" w:rsidRPr="00B11BC6" w:rsidRDefault="00E4729B" w:rsidP="00E26756">
            <w:pPr>
              <w:rPr>
                <w:rFonts w:ascii="Arial" w:eastAsia="Cambria" w:hAnsi="Arial" w:cs="Arial"/>
                <w:szCs w:val="20"/>
              </w:rPr>
            </w:pPr>
            <w:r>
              <w:rPr>
                <w:rFonts w:ascii="Arial" w:eastAsia="Cambria" w:hAnsi="Arial" w:cs="Arial"/>
                <w:szCs w:val="20"/>
              </w:rPr>
              <w:t>(Lowest)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163B" w14:textId="77777777" w:rsidR="00E4729B" w:rsidRPr="00B11BC6" w:rsidRDefault="00E4729B" w:rsidP="00E26756">
            <w:pPr>
              <w:jc w:val="center"/>
              <w:rPr>
                <w:rFonts w:ascii="Arial" w:eastAsia="Cambria" w:hAnsi="Arial" w:cs="Arial"/>
                <w:szCs w:val="20"/>
              </w:rPr>
            </w:pPr>
          </w:p>
        </w:tc>
      </w:tr>
    </w:tbl>
    <w:p w14:paraId="678269CD" w14:textId="77777777" w:rsidR="00776E5F" w:rsidRPr="00B62AFD" w:rsidRDefault="00776E5F" w:rsidP="00B62AFD">
      <w:pPr>
        <w:rPr>
          <w:rFonts w:ascii="Arial" w:hAnsi="Arial" w:cs="Arial"/>
          <w:sz w:val="40"/>
          <w:szCs w:val="52"/>
        </w:rPr>
      </w:pPr>
    </w:p>
    <w:sectPr w:rsidR="00776E5F" w:rsidRPr="00B62AF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34E5C" w14:textId="77777777" w:rsidR="004D5A9E" w:rsidRDefault="004D5A9E" w:rsidP="001C66F7">
      <w:pPr>
        <w:spacing w:after="0" w:line="240" w:lineRule="auto"/>
      </w:pPr>
      <w:r>
        <w:separator/>
      </w:r>
    </w:p>
  </w:endnote>
  <w:endnote w:type="continuationSeparator" w:id="0">
    <w:p w14:paraId="7D38A7EA" w14:textId="77777777" w:rsidR="004D5A9E" w:rsidRDefault="004D5A9E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B6488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BB3316" wp14:editId="58A3C8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543E8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9922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0BB33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449543E8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9922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7C09F" w14:textId="77777777" w:rsidR="004D5A9E" w:rsidRDefault="004D5A9E" w:rsidP="001C66F7">
      <w:pPr>
        <w:spacing w:after="0" w:line="240" w:lineRule="auto"/>
      </w:pPr>
      <w:r>
        <w:separator/>
      </w:r>
    </w:p>
  </w:footnote>
  <w:footnote w:type="continuationSeparator" w:id="0">
    <w:p w14:paraId="59A313D3" w14:textId="77777777" w:rsidR="004D5A9E" w:rsidRDefault="004D5A9E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129B7" w14:textId="77777777"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68CF72C2" wp14:editId="2B619A17">
          <wp:simplePos x="0" y="0"/>
          <wp:positionH relativeFrom="column">
            <wp:posOffset>-901277</wp:posOffset>
          </wp:positionH>
          <wp:positionV relativeFrom="paragraph">
            <wp:posOffset>-436880</wp:posOffset>
          </wp:positionV>
          <wp:extent cx="7541247" cy="10667217"/>
          <wp:effectExtent l="0" t="0" r="3175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47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711FD4D" wp14:editId="482F31FD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0610"/>
    <w:multiLevelType w:val="hybridMultilevel"/>
    <w:tmpl w:val="9C504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761A6"/>
    <w:multiLevelType w:val="hybridMultilevel"/>
    <w:tmpl w:val="AD44A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11FA4"/>
    <w:multiLevelType w:val="hybridMultilevel"/>
    <w:tmpl w:val="88244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86C70"/>
    <w:multiLevelType w:val="hybridMultilevel"/>
    <w:tmpl w:val="B9FA4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92F3F"/>
    <w:rsid w:val="000B5801"/>
    <w:rsid w:val="00151B15"/>
    <w:rsid w:val="001C66F7"/>
    <w:rsid w:val="0027346E"/>
    <w:rsid w:val="00313B92"/>
    <w:rsid w:val="00343992"/>
    <w:rsid w:val="00380691"/>
    <w:rsid w:val="004D5A9E"/>
    <w:rsid w:val="00592B24"/>
    <w:rsid w:val="006001AE"/>
    <w:rsid w:val="006A2BCD"/>
    <w:rsid w:val="00776E5F"/>
    <w:rsid w:val="007C0536"/>
    <w:rsid w:val="007E1F4A"/>
    <w:rsid w:val="00845B07"/>
    <w:rsid w:val="00915EB7"/>
    <w:rsid w:val="0099223B"/>
    <w:rsid w:val="00996ACD"/>
    <w:rsid w:val="00B62AFD"/>
    <w:rsid w:val="00C07393"/>
    <w:rsid w:val="00C638BA"/>
    <w:rsid w:val="00E4729B"/>
    <w:rsid w:val="00F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75006E"/>
  <w15:docId w15:val="{3FCBFA0D-2443-4324-ACF2-3A23558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AF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9D69E-2E4C-460D-9C9F-252471D2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74B92-67FC-41FE-9375-5A015E9F8096}">
  <ds:schemaRefs>
    <ds:schemaRef ds:uri="http://schemas.microsoft.com/office/2006/documentManagement/types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185FB1-E84D-4A1B-B482-A466D6CEF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16</cp:revision>
  <cp:lastPrinted>2019-03-28T11:51:00Z</cp:lastPrinted>
  <dcterms:created xsi:type="dcterms:W3CDTF">2020-01-28T15:25:00Z</dcterms:created>
  <dcterms:modified xsi:type="dcterms:W3CDTF">2020-08-06T09:56:00Z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